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CB92" w14:textId="77777777" w:rsidR="008B0B10" w:rsidRPr="00790A97" w:rsidRDefault="00000000" w:rsidP="00E6277A">
      <w:pPr>
        <w:shd w:val="clear" w:color="auto" w:fill="FFFFFF"/>
        <w:spacing w:line="240" w:lineRule="auto"/>
        <w:ind w:leftChars="0" w:left="4" w:hanging="4"/>
        <w:jc w:val="center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eastAsia="Arial" w:hAnsi="Arial" w:cs="Arial"/>
          <w:b/>
          <w:i/>
          <w:color w:val="000000"/>
          <w:sz w:val="40"/>
          <w:szCs w:val="40"/>
        </w:rPr>
        <w:t>Syllabus</w:t>
      </w:r>
      <w:proofErr w:type="spellEnd"/>
      <w:r>
        <w:rPr>
          <w:rFonts w:ascii="Arial" w:eastAsia="Arial" w:hAnsi="Arial" w:cs="Arial"/>
          <w:b/>
          <w:color w:val="000000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delle conoscenze richieste TOLC-B BIOLOGIA</w:t>
      </w:r>
    </w:p>
    <w:p w14:paraId="0D568499" w14:textId="44C8AA1D" w:rsidR="008B0B10" w:rsidRDefault="008B0B10" w:rsidP="00E6277A">
      <w:pPr>
        <w:shd w:val="clear" w:color="auto" w:fill="FFFFFF"/>
        <w:tabs>
          <w:tab w:val="left" w:pos="1673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6132F3FF" w14:textId="77777777" w:rsidR="00CB3B8F" w:rsidRPr="00CB3B8F" w:rsidRDefault="00CB3B8F" w:rsidP="00E6277A">
      <w:pPr>
        <w:shd w:val="clear" w:color="auto" w:fill="FFFFFF"/>
        <w:tabs>
          <w:tab w:val="left" w:pos="1673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4B298BEB" w14:textId="6372750F" w:rsidR="008B0B10" w:rsidRDefault="00000000" w:rsidP="00E6277A">
      <w:pPr>
        <w:shd w:val="clear" w:color="auto" w:fill="FFFFFF"/>
        <w:tabs>
          <w:tab w:val="left" w:pos="1673"/>
        </w:tabs>
        <w:spacing w:line="240" w:lineRule="auto"/>
        <w:ind w:leftChars="0" w:left="425" w:firstLineChars="0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 modulo di </w:t>
      </w:r>
      <w:r>
        <w:rPr>
          <w:i/>
          <w:color w:val="000000"/>
          <w:sz w:val="22"/>
          <w:szCs w:val="22"/>
        </w:rPr>
        <w:t>Biologia</w:t>
      </w:r>
      <w:r>
        <w:rPr>
          <w:color w:val="000000"/>
          <w:sz w:val="22"/>
          <w:szCs w:val="22"/>
        </w:rPr>
        <w:t xml:space="preserve"> del TOLC-B intende verificare la preparazione di base dello studente richiesta per l’accesso ai corsi di laurea in Scienze della vita. Si compone di </w:t>
      </w:r>
      <w:proofErr w:type="gramStart"/>
      <w:r>
        <w:rPr>
          <w:color w:val="000000"/>
          <w:sz w:val="22"/>
          <w:szCs w:val="22"/>
        </w:rPr>
        <w:t>10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sezioni</w:t>
      </w:r>
      <w:r>
        <w:rPr>
          <w:color w:val="000000"/>
          <w:sz w:val="22"/>
          <w:szCs w:val="22"/>
        </w:rPr>
        <w:t xml:space="preserve"> o </w:t>
      </w:r>
      <w:r>
        <w:rPr>
          <w:i/>
          <w:color w:val="000000"/>
          <w:sz w:val="22"/>
          <w:szCs w:val="22"/>
        </w:rPr>
        <w:t>nuclei tematici</w:t>
      </w:r>
      <w:r>
        <w:rPr>
          <w:color w:val="000000"/>
          <w:sz w:val="22"/>
          <w:szCs w:val="22"/>
        </w:rPr>
        <w:t xml:space="preserve"> che affrontano tutti gli aspetti principali della biologia.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Per rispondere ai quesiti occorre anzitutto comprendere il testo delle domande e delle risposte e conoscere il significato dei termini che identificano i sistemi viventi e i loro processi funzionali. Occorre anche essere in grado di ragionare sulle informazioni fornite, utilizzando conoscenze di base sui principali processi vitali delle cellule e degli organismi, comprese nelle indicazioni nazionali dei curricoli della maggior parte delle scuole secondarie di secondo grado. In alcuni quesiti, occorre inoltre essere in grado di interpretare semplici schemi, disegni o immagini per identificare le strutture illustrate, o comprendere i processi vitali e le interazioni schematizzate.  Il livello di approfondimento richiesto è quello presente nei testi scolastici. L’analisi delle parti non testuali (foto, disegni, schemi) è di grande importanza per acquisire un’immagine mentale di strutture e processi.</w:t>
      </w:r>
    </w:p>
    <w:p w14:paraId="13E981E7" w14:textId="77777777" w:rsidR="008B0B10" w:rsidRDefault="00000000" w:rsidP="00E6277A">
      <w:pPr>
        <w:tabs>
          <w:tab w:val="left" w:pos="1673"/>
        </w:tabs>
        <w:spacing w:line="240" w:lineRule="auto"/>
        <w:ind w:leftChars="176" w:left="424" w:hanging="2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Ogni nucleo tematico del presente sillabo è provvisto di una breve premessa che illustra le conoscenze e le abilità richieste per la risoluzione dei quesiti. Gli stessi argomenti sono trattati con maggiore approfondimento e più esempi nel </w:t>
      </w:r>
      <w:r>
        <w:rPr>
          <w:i/>
          <w:color w:val="000000"/>
          <w:sz w:val="22"/>
          <w:szCs w:val="22"/>
        </w:rPr>
        <w:t>Quadro di Riferimento per la Biologia</w:t>
      </w:r>
      <w:r>
        <w:rPr>
          <w:color w:val="000000"/>
          <w:sz w:val="22"/>
          <w:szCs w:val="22"/>
        </w:rPr>
        <w:t xml:space="preserve"> presente sul sito del </w:t>
      </w:r>
      <w:r>
        <w:rPr>
          <w:i/>
          <w:color w:val="000000"/>
          <w:sz w:val="22"/>
          <w:szCs w:val="22"/>
        </w:rPr>
        <w:t>Progetto Orientazione</w:t>
      </w:r>
      <w:hyperlink r:id="rId8">
        <w:r>
          <w:rPr>
            <w:color w:val="000000"/>
            <w:sz w:val="22"/>
            <w:szCs w:val="22"/>
          </w:rPr>
          <w:t xml:space="preserve"> </w:t>
        </w:r>
      </w:hyperlink>
      <w:hyperlink r:id="rId9">
        <w:r>
          <w:rPr>
            <w:color w:val="000000"/>
            <w:sz w:val="22"/>
            <w:szCs w:val="22"/>
            <w:u w:val="single"/>
          </w:rPr>
          <w:t>https://www.orientazione.it/</w:t>
        </w:r>
      </w:hyperlink>
    </w:p>
    <w:p w14:paraId="002931FF" w14:textId="77777777" w:rsidR="008B0B10" w:rsidRPr="00CB3B8F" w:rsidRDefault="008B0B10" w:rsidP="00E6277A">
      <w:pPr>
        <w:spacing w:line="240" w:lineRule="auto"/>
        <w:ind w:left="0" w:right="537" w:hanging="2"/>
        <w:jc w:val="both"/>
        <w:rPr>
          <w:bCs/>
          <w:sz w:val="22"/>
          <w:szCs w:val="22"/>
        </w:rPr>
      </w:pPr>
    </w:p>
    <w:p w14:paraId="476FA428" w14:textId="77777777" w:rsidR="008B0B10" w:rsidRPr="00CB3B8F" w:rsidRDefault="008B0B10" w:rsidP="00E6277A">
      <w:pPr>
        <w:spacing w:line="240" w:lineRule="auto"/>
        <w:ind w:left="0" w:right="537" w:hanging="2"/>
        <w:jc w:val="both"/>
        <w:rPr>
          <w:bCs/>
          <w:color w:val="000000"/>
          <w:sz w:val="22"/>
          <w:szCs w:val="22"/>
        </w:rPr>
      </w:pPr>
    </w:p>
    <w:p w14:paraId="20F965EE" w14:textId="77777777" w:rsidR="008B0B10" w:rsidRDefault="00000000" w:rsidP="00E6277A">
      <w:pPr>
        <w:spacing w:line="240" w:lineRule="auto"/>
        <w:ind w:left="0" w:right="537" w:hanging="2"/>
        <w:jc w:val="both"/>
        <w:rPr>
          <w:i/>
          <w:strike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>Molecole biologiche</w:t>
      </w:r>
    </w:p>
    <w:p w14:paraId="0B0E1B0A" w14:textId="7142A748" w:rsidR="008B0B10" w:rsidRDefault="00000000" w:rsidP="00E6277A">
      <w:pPr>
        <w:spacing w:line="240" w:lineRule="auto"/>
        <w:ind w:leftChars="0" w:left="425" w:firstLineChars="0" w:hanging="42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La presente sezione riguarda la composizione chimica dei viventi e comprende conoscenze preliminari indispensabili per lo studio al livello universitario dell’organizzazione cellulare. Nei quesiti sono verificate le conoscenze degli studenti sull’importanza biologica dell’acqua e sulle principali classi di composti che costituiscono la materia vivente. Si richiede che i candidati siano in grado di collegare le caratteristiche delle molecole biologiche con le loro funzioni e la localizzazione nell’ambiente cellulare.</w:t>
      </w:r>
    </w:p>
    <w:p w14:paraId="70A68452" w14:textId="77777777" w:rsidR="004B0B14" w:rsidRPr="004B0B14" w:rsidRDefault="004B0B14" w:rsidP="00E6277A">
      <w:pPr>
        <w:spacing w:line="240" w:lineRule="auto"/>
        <w:ind w:leftChars="0" w:left="425" w:firstLineChars="0" w:hanging="425"/>
        <w:jc w:val="both"/>
        <w:rPr>
          <w:i/>
          <w:sz w:val="22"/>
          <w:szCs w:val="22"/>
        </w:rPr>
      </w:pPr>
    </w:p>
    <w:p w14:paraId="37300B07" w14:textId="77777777" w:rsidR="008B0B10" w:rsidRPr="00C67D89" w:rsidRDefault="00000000" w:rsidP="00E6277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 w:rsidRPr="00C67D89">
        <w:rPr>
          <w:color w:val="000000"/>
          <w:sz w:val="22"/>
          <w:szCs w:val="22"/>
        </w:rPr>
        <w:t xml:space="preserve">L’acqua e le sue caratteristiche, sostanze idrofile e idrofobe. </w:t>
      </w:r>
    </w:p>
    <w:p w14:paraId="4923CE74" w14:textId="77777777" w:rsidR="008B0B10" w:rsidRPr="00C67D89" w:rsidRDefault="00000000" w:rsidP="00E6277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 w:rsidRPr="00C67D89">
        <w:rPr>
          <w:color w:val="000000"/>
          <w:sz w:val="22"/>
          <w:szCs w:val="22"/>
        </w:rPr>
        <w:t xml:space="preserve">Carboidrati (glucidi o zuccheri): monosaccaridi o zuccheri semplici (glucosio, fruttosio, ribosio e desossiribosio), disaccaridi (saccarosio, lattosio), polisaccaridi (glicogeno, amido, cellulosa).  </w:t>
      </w:r>
    </w:p>
    <w:p w14:paraId="7DB419D8" w14:textId="77777777" w:rsidR="008B0B10" w:rsidRPr="00C67D89" w:rsidRDefault="00000000" w:rsidP="00E6277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 w:rsidRPr="00C67D89">
        <w:rPr>
          <w:color w:val="000000"/>
          <w:sz w:val="22"/>
          <w:szCs w:val="22"/>
        </w:rPr>
        <w:t xml:space="preserve">Lipidi (grassi): acidi grassi, trigliceridi, fosfolipidi e colesterolo.  </w:t>
      </w:r>
    </w:p>
    <w:p w14:paraId="01506E48" w14:textId="77777777" w:rsidR="008B0B10" w:rsidRPr="00C67D89" w:rsidRDefault="00000000" w:rsidP="00E6277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 w:rsidRPr="00C67D89">
        <w:rPr>
          <w:color w:val="000000"/>
          <w:sz w:val="22"/>
          <w:szCs w:val="22"/>
        </w:rPr>
        <w:t xml:space="preserve">Proteine: aminoacidi, catene polipeptidiche, struttura primaria, secondaria, terziaria e quaternaria. </w:t>
      </w:r>
    </w:p>
    <w:p w14:paraId="05A3688C" w14:textId="77777777" w:rsidR="008B0B10" w:rsidRPr="00C67D89" w:rsidRDefault="00000000" w:rsidP="00E6277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 w:rsidRPr="00C67D89">
        <w:rPr>
          <w:color w:val="000000"/>
          <w:sz w:val="22"/>
          <w:szCs w:val="22"/>
        </w:rPr>
        <w:t>Acidi nucleici: nucleotidi, DNA, RNA.</w:t>
      </w:r>
    </w:p>
    <w:p w14:paraId="68EE72AA" w14:textId="77777777" w:rsidR="008B0B10" w:rsidRDefault="008B0B10" w:rsidP="00E6277A">
      <w:pPr>
        <w:spacing w:line="240" w:lineRule="auto"/>
        <w:ind w:leftChars="0" w:left="2" w:hanging="2"/>
        <w:jc w:val="both"/>
        <w:rPr>
          <w:color w:val="000000"/>
          <w:sz w:val="22"/>
          <w:szCs w:val="22"/>
        </w:rPr>
      </w:pPr>
    </w:p>
    <w:p w14:paraId="1EB1C4C0" w14:textId="77777777" w:rsidR="008B0B10" w:rsidRDefault="008B0B10" w:rsidP="00E6277A">
      <w:pPr>
        <w:spacing w:line="240" w:lineRule="auto"/>
        <w:ind w:leftChars="0" w:left="2" w:hanging="2"/>
        <w:jc w:val="both"/>
        <w:rPr>
          <w:color w:val="000000"/>
          <w:sz w:val="22"/>
          <w:szCs w:val="22"/>
        </w:rPr>
      </w:pPr>
    </w:p>
    <w:p w14:paraId="24D5BDF0" w14:textId="77777777" w:rsidR="008B0B10" w:rsidRDefault="00000000" w:rsidP="00E6277A">
      <w:pPr>
        <w:spacing w:line="240" w:lineRule="auto"/>
        <w:ind w:left="0" w:right="537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Organizzazione della cellula</w:t>
      </w:r>
    </w:p>
    <w:p w14:paraId="36E45EE7" w14:textId="77777777" w:rsidR="008B0B10" w:rsidRDefault="00000000" w:rsidP="00E6277A">
      <w:pPr>
        <w:spacing w:line="240" w:lineRule="auto"/>
        <w:ind w:leftChars="0" w:left="426" w:right="537" w:firstLineChars="0" w:hanging="42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In questo nucleo tematico sono compresi gli aspetti fondamentali dell'organizzazione cellulare, alla base di tutti i processi vitali degli organismi. Per rispondere ai quesiti bisogna conoscere le differenze tra i tipi principali di organizzazione cellulare</w:t>
      </w:r>
      <w:r>
        <w:rPr>
          <w:i/>
        </w:rPr>
        <w:t xml:space="preserve"> </w:t>
      </w:r>
      <w:r>
        <w:rPr>
          <w:i/>
          <w:sz w:val="22"/>
          <w:szCs w:val="22"/>
        </w:rPr>
        <w:t xml:space="preserve">e saper associare la struttura degli organelli e dei costituenti cellulari con le loro funzioni. Lo studente deve essere in grado di riconoscere le cellule e le loro parti principali in disegni schematici e immagini. </w:t>
      </w:r>
    </w:p>
    <w:p w14:paraId="72199F07" w14:textId="77777777" w:rsidR="008B0B10" w:rsidRDefault="008B0B10" w:rsidP="00E6277A">
      <w:pPr>
        <w:pBdr>
          <w:top w:val="nil"/>
          <w:left w:val="nil"/>
          <w:bottom w:val="nil"/>
          <w:right w:val="nil"/>
          <w:between w:val="nil"/>
        </w:pBdr>
        <w:tabs>
          <w:tab w:val="left" w:pos="205"/>
        </w:tabs>
        <w:spacing w:line="240" w:lineRule="auto"/>
        <w:ind w:leftChars="0" w:left="2" w:hanging="2"/>
        <w:jc w:val="both"/>
        <w:rPr>
          <w:color w:val="000000"/>
          <w:sz w:val="22"/>
          <w:szCs w:val="22"/>
        </w:rPr>
      </w:pPr>
    </w:p>
    <w:p w14:paraId="5BF6CAF3" w14:textId="77777777" w:rsidR="008B0B10" w:rsidRPr="00C67D89" w:rsidRDefault="00000000" w:rsidP="00E6277A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 w:rsidRPr="00C67D89">
        <w:rPr>
          <w:color w:val="000000"/>
          <w:sz w:val="22"/>
          <w:szCs w:val="22"/>
        </w:rPr>
        <w:t>Differenze tra cellula procariotica e cellula eucariotica</w:t>
      </w:r>
    </w:p>
    <w:p w14:paraId="25D4AC6A" w14:textId="77777777" w:rsidR="008B0B10" w:rsidRPr="00C67D89" w:rsidRDefault="00000000" w:rsidP="00E6277A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 w:rsidRPr="00C67D89">
        <w:rPr>
          <w:color w:val="000000"/>
          <w:sz w:val="22"/>
          <w:szCs w:val="22"/>
        </w:rPr>
        <w:lastRenderedPageBreak/>
        <w:t xml:space="preserve">Caratteristiche generali e funzioni fondamentali dei componenti principali della cellula eucariotica: membrana plasmatica, nucleo, ribosomi, sistema delle </w:t>
      </w:r>
      <w:proofErr w:type="spellStart"/>
      <w:r w:rsidRPr="00C67D89">
        <w:rPr>
          <w:color w:val="000000"/>
          <w:sz w:val="22"/>
          <w:szCs w:val="22"/>
        </w:rPr>
        <w:t>endomembrane</w:t>
      </w:r>
      <w:proofErr w:type="spellEnd"/>
      <w:r w:rsidRPr="00C67D89">
        <w:rPr>
          <w:color w:val="000000"/>
          <w:sz w:val="22"/>
          <w:szCs w:val="22"/>
        </w:rPr>
        <w:t xml:space="preserve"> (reticolo endoplasmatico, apparato di Golgi, lisosomi), mitocondri, citoscheletro.</w:t>
      </w:r>
    </w:p>
    <w:p w14:paraId="6AE713B4" w14:textId="77777777" w:rsidR="008B0B10" w:rsidRPr="00C67D89" w:rsidRDefault="00000000" w:rsidP="00E6277A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 w:rsidRPr="00C67D89">
        <w:rPr>
          <w:color w:val="000000"/>
          <w:sz w:val="22"/>
          <w:szCs w:val="22"/>
        </w:rPr>
        <w:t xml:space="preserve">Differenze tra cellula eucariotica animale e vegetale (parete cellulare, cloroplasti e altri plastidi, vacuoli). </w:t>
      </w:r>
    </w:p>
    <w:p w14:paraId="3DEBDF3F" w14:textId="77777777" w:rsidR="008B0B10" w:rsidRPr="00C67D89" w:rsidRDefault="00000000" w:rsidP="00E6277A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line="240" w:lineRule="auto"/>
        <w:ind w:leftChars="0" w:right="538" w:firstLineChars="0"/>
        <w:jc w:val="both"/>
        <w:rPr>
          <w:color w:val="000000"/>
          <w:sz w:val="22"/>
          <w:szCs w:val="22"/>
        </w:rPr>
      </w:pPr>
      <w:r w:rsidRPr="00C67D89">
        <w:rPr>
          <w:color w:val="000000"/>
          <w:sz w:val="22"/>
          <w:szCs w:val="22"/>
        </w:rPr>
        <w:t xml:space="preserve">Evoluzione della cellula eucariotica: teoria endosimbiotica </w:t>
      </w:r>
      <w:r w:rsidRPr="00C67D89">
        <w:rPr>
          <w:sz w:val="22"/>
          <w:szCs w:val="22"/>
        </w:rPr>
        <w:t>sul</w:t>
      </w:r>
      <w:r w:rsidRPr="00C67D89">
        <w:rPr>
          <w:color w:val="000000"/>
          <w:sz w:val="22"/>
          <w:szCs w:val="22"/>
        </w:rPr>
        <w:t>l’origine di mitocondri e cloroplasti</w:t>
      </w:r>
    </w:p>
    <w:p w14:paraId="1CE03B4C" w14:textId="77777777" w:rsidR="008B0B10" w:rsidRDefault="008B0B10" w:rsidP="00E6277A">
      <w:pPr>
        <w:spacing w:line="240" w:lineRule="auto"/>
        <w:ind w:left="0" w:right="537" w:hanging="2"/>
        <w:jc w:val="both"/>
        <w:rPr>
          <w:b/>
          <w:color w:val="000000"/>
          <w:sz w:val="22"/>
          <w:szCs w:val="22"/>
        </w:rPr>
      </w:pPr>
    </w:p>
    <w:p w14:paraId="614F8A0E" w14:textId="77777777" w:rsidR="008B0B10" w:rsidRDefault="008B0B10" w:rsidP="00E6277A">
      <w:pPr>
        <w:spacing w:line="240" w:lineRule="auto"/>
        <w:ind w:left="0" w:right="537" w:hanging="2"/>
        <w:jc w:val="both"/>
        <w:rPr>
          <w:b/>
          <w:color w:val="000000"/>
          <w:sz w:val="22"/>
          <w:szCs w:val="22"/>
        </w:rPr>
      </w:pPr>
    </w:p>
    <w:p w14:paraId="437024CF" w14:textId="5BA7C047" w:rsidR="008B0B10" w:rsidRDefault="00000000" w:rsidP="00E6277A">
      <w:pPr>
        <w:spacing w:line="24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Fondamenti di genetica</w:t>
      </w:r>
    </w:p>
    <w:p w14:paraId="4040FE5A" w14:textId="77777777" w:rsidR="008B0B10" w:rsidRDefault="00000000" w:rsidP="00E6277A">
      <w:pPr>
        <w:spacing w:line="240" w:lineRule="auto"/>
        <w:ind w:leftChars="0" w:left="426" w:firstLineChars="0" w:hanging="42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Il nucleo tematico riguarda la struttura del materiale genetico in procarioti ed eucarioti, e le modalità di trasmissione e di espressione dei caratteri ereditari. Per rispondere ai quesiti bisogna conoscere le differenze tra DNA e RNA, e saperle riconoscere anche in raffigurazioni semplificate, saper applicare le leggi di Mendel, conoscere i principali processi che regolano il flusso delle informazioni nelle cellule e saper usare in modo appropriato e coerente la terminologia che li identifica. Occorre inoltre avere compreso la corrispondenza tra linguaggio nucleotidico e linguaggio amminoacidico definita dal codice genetico.</w:t>
      </w:r>
    </w:p>
    <w:p w14:paraId="186AA4C7" w14:textId="77777777" w:rsidR="008B0B10" w:rsidRDefault="008B0B10" w:rsidP="00E6277A">
      <w:pPr>
        <w:spacing w:line="240" w:lineRule="auto"/>
        <w:ind w:leftChars="0" w:left="0" w:firstLineChars="0" w:firstLine="0"/>
        <w:jc w:val="both"/>
        <w:rPr>
          <w:color w:val="00B050"/>
          <w:sz w:val="22"/>
          <w:szCs w:val="22"/>
        </w:rPr>
      </w:pPr>
    </w:p>
    <w:p w14:paraId="4E403737" w14:textId="77777777" w:rsidR="008B0B10" w:rsidRPr="00C67D89" w:rsidRDefault="00000000" w:rsidP="00E6277A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240" w:lineRule="auto"/>
        <w:ind w:leftChars="0" w:right="539" w:firstLineChars="0"/>
        <w:jc w:val="both"/>
        <w:rPr>
          <w:color w:val="000000"/>
          <w:sz w:val="22"/>
          <w:szCs w:val="22"/>
        </w:rPr>
      </w:pPr>
      <w:r w:rsidRPr="00C67D89">
        <w:rPr>
          <w:color w:val="000000"/>
          <w:sz w:val="22"/>
          <w:szCs w:val="22"/>
        </w:rPr>
        <w:t>Genetica mendeliana</w:t>
      </w:r>
    </w:p>
    <w:p w14:paraId="1093196B" w14:textId="77777777" w:rsidR="008B0B10" w:rsidRPr="00C67D89" w:rsidRDefault="00000000" w:rsidP="00E6277A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240" w:lineRule="auto"/>
        <w:ind w:leftChars="0" w:right="539" w:firstLineChars="0"/>
        <w:jc w:val="both"/>
        <w:rPr>
          <w:color w:val="000000"/>
          <w:sz w:val="22"/>
          <w:szCs w:val="22"/>
        </w:rPr>
      </w:pPr>
      <w:r w:rsidRPr="00C67D89">
        <w:rPr>
          <w:color w:val="000000"/>
          <w:sz w:val="22"/>
          <w:szCs w:val="22"/>
        </w:rPr>
        <w:t>Struttura dei cromosomi in procarioti ed eucarioti, definizione di genoma.</w:t>
      </w:r>
    </w:p>
    <w:p w14:paraId="7642C894" w14:textId="77777777" w:rsidR="008B0B10" w:rsidRPr="00C67D89" w:rsidRDefault="00000000" w:rsidP="00E6277A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240" w:lineRule="auto"/>
        <w:ind w:leftChars="0" w:right="539" w:firstLineChars="0"/>
        <w:jc w:val="both"/>
        <w:rPr>
          <w:color w:val="000000"/>
          <w:sz w:val="22"/>
          <w:szCs w:val="22"/>
        </w:rPr>
      </w:pPr>
      <w:r w:rsidRPr="00C67D89">
        <w:rPr>
          <w:color w:val="000000"/>
          <w:sz w:val="22"/>
          <w:szCs w:val="22"/>
        </w:rPr>
        <w:t>Codificazione dell’informazione genetica nelle molecole di DNA e RNA</w:t>
      </w:r>
    </w:p>
    <w:p w14:paraId="7B15C422" w14:textId="77777777" w:rsidR="008B0B10" w:rsidRPr="00C67D89" w:rsidRDefault="00000000" w:rsidP="00E6277A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240" w:lineRule="auto"/>
        <w:ind w:leftChars="0" w:right="539" w:firstLineChars="0"/>
        <w:jc w:val="both"/>
        <w:rPr>
          <w:color w:val="000000"/>
          <w:sz w:val="22"/>
          <w:szCs w:val="22"/>
        </w:rPr>
      </w:pPr>
      <w:r w:rsidRPr="00C67D89">
        <w:rPr>
          <w:color w:val="000000"/>
          <w:sz w:val="22"/>
          <w:szCs w:val="22"/>
        </w:rPr>
        <w:t>Geni e codice genetico</w:t>
      </w:r>
    </w:p>
    <w:p w14:paraId="0D123BA0" w14:textId="77777777" w:rsidR="008B0B10" w:rsidRPr="00C67D89" w:rsidRDefault="00000000" w:rsidP="00E6277A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240" w:lineRule="auto"/>
        <w:ind w:leftChars="0" w:right="539" w:firstLineChars="0"/>
        <w:jc w:val="both"/>
        <w:rPr>
          <w:color w:val="000000"/>
          <w:sz w:val="22"/>
          <w:szCs w:val="22"/>
        </w:rPr>
      </w:pPr>
      <w:r w:rsidRPr="00C67D89">
        <w:rPr>
          <w:color w:val="000000"/>
          <w:sz w:val="22"/>
          <w:szCs w:val="22"/>
        </w:rPr>
        <w:t>Caratteristiche generali dei processi di replicazione (duplicazione), trascrizione, traduzione</w:t>
      </w:r>
    </w:p>
    <w:p w14:paraId="0F861290" w14:textId="77777777" w:rsidR="008B0B10" w:rsidRDefault="008B0B10" w:rsidP="00E627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240" w:lineRule="auto"/>
        <w:ind w:left="0" w:right="537" w:hanging="2"/>
        <w:jc w:val="both"/>
        <w:rPr>
          <w:color w:val="000000"/>
          <w:sz w:val="22"/>
          <w:szCs w:val="22"/>
        </w:rPr>
      </w:pPr>
    </w:p>
    <w:p w14:paraId="2582E2F3" w14:textId="77777777" w:rsidR="008B0B10" w:rsidRDefault="008B0B10" w:rsidP="00E6277A">
      <w:pPr>
        <w:pBdr>
          <w:top w:val="nil"/>
          <w:left w:val="nil"/>
          <w:bottom w:val="nil"/>
          <w:right w:val="nil"/>
          <w:between w:val="nil"/>
        </w:pBdr>
        <w:tabs>
          <w:tab w:val="left" w:pos="177"/>
          <w:tab w:val="left" w:pos="330"/>
          <w:tab w:val="left" w:pos="462"/>
        </w:tabs>
        <w:spacing w:line="240" w:lineRule="auto"/>
        <w:ind w:left="0" w:right="537" w:hanging="2"/>
        <w:jc w:val="both"/>
        <w:rPr>
          <w:b/>
          <w:color w:val="000000"/>
          <w:sz w:val="22"/>
          <w:szCs w:val="22"/>
        </w:rPr>
      </w:pPr>
    </w:p>
    <w:p w14:paraId="29494671" w14:textId="140389FA" w:rsidR="008B0B10" w:rsidRDefault="00000000" w:rsidP="00E6277A">
      <w:pPr>
        <w:pBdr>
          <w:top w:val="nil"/>
          <w:left w:val="nil"/>
          <w:bottom w:val="nil"/>
          <w:right w:val="nil"/>
          <w:between w:val="nil"/>
        </w:pBdr>
        <w:tabs>
          <w:tab w:val="left" w:pos="177"/>
          <w:tab w:val="left" w:pos="330"/>
          <w:tab w:val="left" w:pos="462"/>
        </w:tabs>
        <w:spacing w:line="240" w:lineRule="auto"/>
        <w:ind w:left="0" w:right="537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Mitosi e Meiosi. Cenni su gametogenesi, fecondazione e sviluppo</w:t>
      </w:r>
    </w:p>
    <w:p w14:paraId="1A62E2FB" w14:textId="76178004" w:rsidR="008B0B10" w:rsidRDefault="00000000" w:rsidP="00E6277A">
      <w:pPr>
        <w:pBdr>
          <w:top w:val="nil"/>
          <w:left w:val="nil"/>
          <w:bottom w:val="nil"/>
          <w:right w:val="nil"/>
          <w:between w:val="nil"/>
        </w:pBdr>
        <w:tabs>
          <w:tab w:val="left" w:pos="177"/>
          <w:tab w:val="left" w:pos="330"/>
          <w:tab w:val="left" w:pos="462"/>
        </w:tabs>
        <w:spacing w:line="240" w:lineRule="auto"/>
        <w:ind w:leftChars="0" w:left="426" w:firstLineChars="0" w:hanging="42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La sezione comprende i meccanismi di divisione cellulare che garantiscono l’equa ripartizione del materiale genetico tra le cellule figlie e sono alla base dei processi che regolano l’accrescimento, la riproduzione e lo sviluppo embrionale degli organismi pluricellulari. Gli studenti devono essere in grado di distinguere i processi di divisione cellulare nei procarioti e negli eucarioti, identificare le fasi delle divisioni mitotica e meiotica e riconoscere gli eventi principali che avvengono nelle diverse fasi anche interpretando disegni e immagini. </w:t>
      </w:r>
    </w:p>
    <w:p w14:paraId="0DC0DF99" w14:textId="77777777" w:rsidR="00B239DB" w:rsidRPr="00311CDD" w:rsidRDefault="00B239DB" w:rsidP="00E6277A">
      <w:pPr>
        <w:pBdr>
          <w:top w:val="nil"/>
          <w:left w:val="nil"/>
          <w:bottom w:val="nil"/>
          <w:right w:val="nil"/>
          <w:between w:val="nil"/>
        </w:pBdr>
        <w:tabs>
          <w:tab w:val="left" w:pos="177"/>
          <w:tab w:val="left" w:pos="330"/>
          <w:tab w:val="left" w:pos="462"/>
        </w:tabs>
        <w:spacing w:line="240" w:lineRule="auto"/>
        <w:ind w:leftChars="0" w:left="425" w:firstLineChars="0" w:hanging="425"/>
        <w:jc w:val="both"/>
        <w:rPr>
          <w:iCs/>
          <w:sz w:val="22"/>
          <w:szCs w:val="22"/>
        </w:rPr>
      </w:pPr>
    </w:p>
    <w:p w14:paraId="5EAA822F" w14:textId="77777777" w:rsidR="008B0B10" w:rsidRPr="00C67D89" w:rsidRDefault="00000000" w:rsidP="00E6277A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right="537" w:firstLineChars="0"/>
        <w:jc w:val="both"/>
        <w:rPr>
          <w:color w:val="000000"/>
          <w:sz w:val="22"/>
          <w:szCs w:val="22"/>
        </w:rPr>
      </w:pPr>
      <w:r w:rsidRPr="00C67D89">
        <w:rPr>
          <w:color w:val="000000"/>
          <w:sz w:val="22"/>
          <w:szCs w:val="22"/>
        </w:rPr>
        <w:t xml:space="preserve">Divisione cellulare in procarioti ed eucarioti. Mitosi e meiosi. Citodieresi. </w:t>
      </w:r>
    </w:p>
    <w:p w14:paraId="4E513E75" w14:textId="77777777" w:rsidR="008B0B10" w:rsidRPr="00C67D89" w:rsidRDefault="00000000" w:rsidP="00E6277A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right="537" w:firstLineChars="0"/>
        <w:jc w:val="both"/>
        <w:rPr>
          <w:color w:val="000000"/>
          <w:sz w:val="22"/>
          <w:szCs w:val="22"/>
        </w:rPr>
      </w:pPr>
      <w:r w:rsidRPr="00C67D89">
        <w:rPr>
          <w:color w:val="000000"/>
          <w:sz w:val="22"/>
          <w:szCs w:val="22"/>
        </w:rPr>
        <w:t>Ciclo cellulare</w:t>
      </w:r>
    </w:p>
    <w:p w14:paraId="1DD5F23C" w14:textId="77777777" w:rsidR="008B0B10" w:rsidRPr="00C67D89" w:rsidRDefault="00000000" w:rsidP="00E6277A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right="537" w:firstLineChars="0"/>
        <w:jc w:val="both"/>
        <w:rPr>
          <w:color w:val="000000"/>
          <w:sz w:val="22"/>
          <w:szCs w:val="22"/>
        </w:rPr>
      </w:pPr>
      <w:r w:rsidRPr="00C67D89">
        <w:rPr>
          <w:color w:val="000000"/>
          <w:sz w:val="22"/>
          <w:szCs w:val="22"/>
        </w:rPr>
        <w:t xml:space="preserve">Gametogenesi e fecondazione </w:t>
      </w:r>
    </w:p>
    <w:p w14:paraId="33BAB892" w14:textId="77777777" w:rsidR="008B0B10" w:rsidRPr="00C67D89" w:rsidRDefault="00000000" w:rsidP="00E6277A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673"/>
        </w:tabs>
        <w:spacing w:line="240" w:lineRule="auto"/>
        <w:ind w:leftChars="0" w:right="537" w:firstLineChars="0"/>
        <w:jc w:val="both"/>
        <w:rPr>
          <w:color w:val="000000"/>
          <w:sz w:val="22"/>
          <w:szCs w:val="22"/>
        </w:rPr>
      </w:pPr>
      <w:r w:rsidRPr="00C67D89">
        <w:rPr>
          <w:color w:val="000000"/>
          <w:sz w:val="22"/>
          <w:szCs w:val="22"/>
        </w:rPr>
        <w:t>Prime fasi dello sviluppo dell’uovo fecondato (segmentazione e gastrulazione)</w:t>
      </w:r>
    </w:p>
    <w:p w14:paraId="1D478B8A" w14:textId="77777777" w:rsidR="008B0B10" w:rsidRDefault="008B0B10" w:rsidP="00E6277A">
      <w:pPr>
        <w:pBdr>
          <w:top w:val="nil"/>
          <w:left w:val="nil"/>
          <w:bottom w:val="nil"/>
          <w:right w:val="nil"/>
          <w:between w:val="nil"/>
        </w:pBdr>
        <w:tabs>
          <w:tab w:val="left" w:pos="177"/>
        </w:tabs>
        <w:spacing w:line="240" w:lineRule="auto"/>
        <w:ind w:left="0" w:right="537" w:hanging="2"/>
        <w:jc w:val="both"/>
        <w:rPr>
          <w:b/>
          <w:color w:val="000000"/>
          <w:sz w:val="22"/>
          <w:szCs w:val="22"/>
        </w:rPr>
      </w:pPr>
    </w:p>
    <w:p w14:paraId="5CC0E015" w14:textId="77777777" w:rsidR="008B0B10" w:rsidRDefault="008B0B10" w:rsidP="00E6277A">
      <w:pPr>
        <w:pBdr>
          <w:top w:val="nil"/>
          <w:left w:val="nil"/>
          <w:bottom w:val="nil"/>
          <w:right w:val="nil"/>
          <w:between w:val="nil"/>
        </w:pBdr>
        <w:tabs>
          <w:tab w:val="left" w:pos="177"/>
        </w:tabs>
        <w:spacing w:line="240" w:lineRule="auto"/>
        <w:ind w:left="0" w:right="537" w:hanging="2"/>
        <w:jc w:val="both"/>
        <w:rPr>
          <w:b/>
          <w:color w:val="000000"/>
          <w:sz w:val="22"/>
          <w:szCs w:val="22"/>
        </w:rPr>
      </w:pPr>
    </w:p>
    <w:p w14:paraId="6E61733F" w14:textId="77777777" w:rsidR="008B0B10" w:rsidRDefault="00000000" w:rsidP="00E6277A">
      <w:pPr>
        <w:pBdr>
          <w:top w:val="nil"/>
          <w:left w:val="nil"/>
          <w:bottom w:val="nil"/>
          <w:right w:val="nil"/>
          <w:between w:val="nil"/>
        </w:pBdr>
        <w:tabs>
          <w:tab w:val="left" w:pos="177"/>
        </w:tabs>
        <w:spacing w:line="240" w:lineRule="auto"/>
        <w:ind w:left="0" w:right="537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Elementi di anatomia e fisiologia degli animali e dell’uomo</w:t>
      </w:r>
    </w:p>
    <w:p w14:paraId="2B8F2E20" w14:textId="66762DFD" w:rsidR="008B0B10" w:rsidRDefault="00000000" w:rsidP="00E6277A">
      <w:pPr>
        <w:pBdr>
          <w:top w:val="nil"/>
          <w:left w:val="nil"/>
          <w:bottom w:val="nil"/>
          <w:right w:val="nil"/>
          <w:between w:val="nil"/>
        </w:pBdr>
        <w:tabs>
          <w:tab w:val="left" w:pos="177"/>
        </w:tabs>
        <w:spacing w:line="240" w:lineRule="auto"/>
        <w:ind w:leftChars="0" w:left="426" w:firstLineChars="0" w:hanging="42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Gli argomenti compresi in questo nucleo tematico riguardano i livelli gerarchici dell’organizzazione pluricellulare, le caratteristiche strutturali e funzionali dei principali tessuti animali e dei principali</w:t>
      </w:r>
      <w:r w:rsidR="0071362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sistemi e apparati dell’uomo. Si richiede allo studente di saper associare correttamente struttura e funzione ai diversi livelli di organizzazione.</w:t>
      </w:r>
    </w:p>
    <w:p w14:paraId="2EE94D61" w14:textId="77777777" w:rsidR="008B0B10" w:rsidRDefault="008B0B10" w:rsidP="00E6277A">
      <w:pPr>
        <w:pBdr>
          <w:top w:val="nil"/>
          <w:left w:val="nil"/>
          <w:bottom w:val="nil"/>
          <w:right w:val="nil"/>
          <w:between w:val="nil"/>
        </w:pBdr>
        <w:tabs>
          <w:tab w:val="left" w:pos="177"/>
        </w:tabs>
        <w:spacing w:line="240" w:lineRule="auto"/>
        <w:ind w:leftChars="0" w:left="2" w:right="539" w:hanging="2"/>
        <w:jc w:val="both"/>
        <w:rPr>
          <w:color w:val="000000"/>
          <w:sz w:val="22"/>
          <w:szCs w:val="22"/>
        </w:rPr>
      </w:pPr>
    </w:p>
    <w:p w14:paraId="474A4E37" w14:textId="77777777" w:rsidR="008B0B10" w:rsidRPr="00C67D89" w:rsidRDefault="00000000" w:rsidP="00E6277A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right="537" w:firstLineChars="0"/>
        <w:jc w:val="both"/>
        <w:rPr>
          <w:color w:val="000000"/>
          <w:sz w:val="22"/>
          <w:szCs w:val="22"/>
        </w:rPr>
      </w:pPr>
      <w:r w:rsidRPr="00C67D89">
        <w:rPr>
          <w:color w:val="000000"/>
          <w:sz w:val="22"/>
          <w:szCs w:val="22"/>
        </w:rPr>
        <w:t>Gerarchia dell’organizzazione pluricellulare</w:t>
      </w:r>
    </w:p>
    <w:p w14:paraId="08A774DE" w14:textId="77777777" w:rsidR="008B0B10" w:rsidRPr="00C67D89" w:rsidRDefault="00000000" w:rsidP="00E6277A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right="537" w:firstLineChars="0"/>
        <w:jc w:val="both"/>
        <w:rPr>
          <w:color w:val="000000"/>
          <w:sz w:val="22"/>
          <w:szCs w:val="22"/>
        </w:rPr>
      </w:pPr>
      <w:r w:rsidRPr="00C67D89">
        <w:rPr>
          <w:color w:val="000000"/>
          <w:sz w:val="22"/>
          <w:szCs w:val="22"/>
        </w:rPr>
        <w:t xml:space="preserve">Struttura e funzioni dei quattro tessuti principali: epiteliale, connettivo, muscolare e nervoso </w:t>
      </w:r>
    </w:p>
    <w:p w14:paraId="1B3B16CF" w14:textId="77777777" w:rsidR="008B0B10" w:rsidRPr="00C67D89" w:rsidRDefault="00000000" w:rsidP="00E6277A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right="538" w:firstLineChars="0"/>
        <w:jc w:val="both"/>
        <w:rPr>
          <w:color w:val="000000"/>
          <w:sz w:val="22"/>
          <w:szCs w:val="22"/>
        </w:rPr>
      </w:pPr>
      <w:r w:rsidRPr="00C67D89">
        <w:rPr>
          <w:color w:val="000000"/>
          <w:sz w:val="22"/>
          <w:szCs w:val="22"/>
        </w:rPr>
        <w:lastRenderedPageBreak/>
        <w:t>Struttura e funzioni dei principali sistemi e apparati dell’uomo: tegumentario, muscolare, scheletrico, digerente, respiratorio, circolatorio, escretore, riproduttivo, nervoso</w:t>
      </w:r>
    </w:p>
    <w:p w14:paraId="44E6B27B" w14:textId="77777777" w:rsidR="008B0B10" w:rsidRDefault="008B0B10" w:rsidP="00E6277A">
      <w:pPr>
        <w:pBdr>
          <w:top w:val="nil"/>
          <w:left w:val="nil"/>
          <w:bottom w:val="nil"/>
          <w:right w:val="nil"/>
          <w:between w:val="nil"/>
        </w:pBdr>
        <w:tabs>
          <w:tab w:val="left" w:pos="1673"/>
        </w:tabs>
        <w:spacing w:line="240" w:lineRule="auto"/>
        <w:ind w:left="0" w:right="537" w:hanging="2"/>
        <w:jc w:val="both"/>
        <w:rPr>
          <w:color w:val="000000"/>
          <w:sz w:val="22"/>
          <w:szCs w:val="22"/>
        </w:rPr>
      </w:pPr>
    </w:p>
    <w:p w14:paraId="6159E3C3" w14:textId="77777777" w:rsidR="008B0B10" w:rsidRDefault="008B0B10" w:rsidP="00E6277A">
      <w:pPr>
        <w:pBdr>
          <w:top w:val="nil"/>
          <w:left w:val="nil"/>
          <w:bottom w:val="nil"/>
          <w:right w:val="nil"/>
          <w:between w:val="nil"/>
        </w:pBdr>
        <w:tabs>
          <w:tab w:val="left" w:pos="1673"/>
        </w:tabs>
        <w:spacing w:line="240" w:lineRule="auto"/>
        <w:ind w:left="0" w:right="537" w:hanging="2"/>
        <w:jc w:val="both"/>
        <w:rPr>
          <w:color w:val="000000"/>
          <w:sz w:val="22"/>
          <w:szCs w:val="22"/>
        </w:rPr>
      </w:pPr>
    </w:p>
    <w:p w14:paraId="508389D4" w14:textId="77777777" w:rsidR="008B0B10" w:rsidRDefault="00000000" w:rsidP="00E627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7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Elementi di biologia delle piante</w:t>
      </w:r>
      <w:r>
        <w:rPr>
          <w:color w:val="000000"/>
          <w:sz w:val="22"/>
          <w:szCs w:val="22"/>
        </w:rPr>
        <w:t xml:space="preserve"> </w:t>
      </w:r>
    </w:p>
    <w:p w14:paraId="614B699F" w14:textId="77777777" w:rsidR="008B0B10" w:rsidRDefault="00000000" w:rsidP="00E6277A">
      <w:pPr>
        <w:spacing w:line="240" w:lineRule="auto"/>
        <w:ind w:leftChars="0" w:left="425" w:firstLineChars="0" w:hanging="42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Sono comprese in questo nucleo tematico le conoscenze elementari sulla struttura e i processi vitali delle piante, essenziali anche per comprendere il funzionamento degli ecosistemi. Nei quesiti sono verificate le conoscenze di base sulla struttura e funzione delle parti principali della pianta e le caratteristiche generali dei principali processi vitali.</w:t>
      </w:r>
    </w:p>
    <w:p w14:paraId="251FF046" w14:textId="77777777" w:rsidR="008B0B10" w:rsidRPr="0071362D" w:rsidRDefault="008B0B10" w:rsidP="00E6277A">
      <w:pPr>
        <w:pBdr>
          <w:top w:val="nil"/>
          <w:left w:val="nil"/>
          <w:bottom w:val="nil"/>
          <w:right w:val="nil"/>
          <w:between w:val="nil"/>
        </w:pBdr>
        <w:tabs>
          <w:tab w:val="left" w:pos="177"/>
        </w:tabs>
        <w:spacing w:line="240" w:lineRule="auto"/>
        <w:ind w:leftChars="0" w:left="2" w:right="539" w:hanging="2"/>
        <w:jc w:val="both"/>
        <w:rPr>
          <w:iCs/>
          <w:color w:val="FF0000"/>
          <w:sz w:val="22"/>
          <w:szCs w:val="22"/>
        </w:rPr>
      </w:pPr>
    </w:p>
    <w:p w14:paraId="55517C67" w14:textId="77777777" w:rsidR="008B0B10" w:rsidRDefault="00000000" w:rsidP="00E627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Radice, fusto, foglia, fiore, frutto, seme</w:t>
      </w:r>
    </w:p>
    <w:p w14:paraId="321E667E" w14:textId="77777777" w:rsidR="008B0B10" w:rsidRDefault="00000000" w:rsidP="00E627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Fotosintesi clorofilliana</w:t>
      </w:r>
    </w:p>
    <w:p w14:paraId="534EB8E7" w14:textId="77777777" w:rsidR="008B0B10" w:rsidRDefault="00000000" w:rsidP="00E627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673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Assorbimento di acqua e nutrienti; traspirazione</w:t>
      </w:r>
    </w:p>
    <w:p w14:paraId="0E185A8D" w14:textId="77777777" w:rsidR="008B0B10" w:rsidRDefault="008B0B10" w:rsidP="00E6277A">
      <w:pPr>
        <w:pBdr>
          <w:top w:val="nil"/>
          <w:left w:val="nil"/>
          <w:bottom w:val="nil"/>
          <w:right w:val="nil"/>
          <w:between w:val="nil"/>
        </w:pBdr>
        <w:tabs>
          <w:tab w:val="left" w:pos="205"/>
        </w:tabs>
        <w:spacing w:line="240" w:lineRule="auto"/>
        <w:ind w:left="0" w:right="537" w:hanging="2"/>
        <w:jc w:val="both"/>
        <w:rPr>
          <w:b/>
          <w:color w:val="000000"/>
          <w:sz w:val="22"/>
          <w:szCs w:val="22"/>
        </w:rPr>
      </w:pPr>
    </w:p>
    <w:p w14:paraId="57568486" w14:textId="77777777" w:rsidR="008B0B10" w:rsidRDefault="008B0B10" w:rsidP="00E6277A">
      <w:pPr>
        <w:pBdr>
          <w:top w:val="nil"/>
          <w:left w:val="nil"/>
          <w:bottom w:val="nil"/>
          <w:right w:val="nil"/>
          <w:between w:val="nil"/>
        </w:pBdr>
        <w:tabs>
          <w:tab w:val="left" w:pos="205"/>
        </w:tabs>
        <w:spacing w:line="240" w:lineRule="auto"/>
        <w:ind w:left="0" w:right="537" w:hanging="2"/>
        <w:jc w:val="both"/>
        <w:rPr>
          <w:b/>
          <w:color w:val="000000"/>
          <w:sz w:val="22"/>
          <w:szCs w:val="22"/>
        </w:rPr>
      </w:pPr>
    </w:p>
    <w:p w14:paraId="2D26F673" w14:textId="77777777" w:rsidR="008B0B10" w:rsidRDefault="00000000" w:rsidP="00E6277A">
      <w:pPr>
        <w:pBdr>
          <w:top w:val="nil"/>
          <w:left w:val="nil"/>
          <w:bottom w:val="nil"/>
          <w:right w:val="nil"/>
          <w:between w:val="nil"/>
        </w:pBdr>
        <w:tabs>
          <w:tab w:val="left" w:pos="205"/>
        </w:tabs>
        <w:spacing w:line="240" w:lineRule="auto"/>
        <w:ind w:left="0" w:right="537" w:hanging="2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Biodiversità, classificazione, evoluzione</w:t>
      </w:r>
    </w:p>
    <w:p w14:paraId="4AC97796" w14:textId="77777777" w:rsidR="008B0B10" w:rsidRDefault="00000000" w:rsidP="00E6277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426" w:right="537" w:firstLineChars="0" w:hanging="42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Il nucleo tematico riguarda i principi su cui si basano la sistematica e</w:t>
      </w:r>
      <w:r>
        <w:rPr>
          <w:i/>
        </w:rPr>
        <w:t xml:space="preserve"> </w:t>
      </w:r>
      <w:r>
        <w:rPr>
          <w:i/>
          <w:sz w:val="22"/>
          <w:szCs w:val="22"/>
        </w:rPr>
        <w:t>la classificazione dei viventi, il significato di biodiversità e i meccanismi dell’evoluzione. Allo studente è richiesto di saper riconoscere le caratteristiche generali degli organismi appartenenti ai tre domini in cui sono raggruppati i viventi e i meccanismi fondamentali dell’evoluzione biologica.</w:t>
      </w:r>
    </w:p>
    <w:p w14:paraId="2DFD9F38" w14:textId="77777777" w:rsidR="008B0B10" w:rsidRPr="0071362D" w:rsidRDefault="008B0B10" w:rsidP="00E6277A">
      <w:pPr>
        <w:pBdr>
          <w:top w:val="nil"/>
          <w:left w:val="nil"/>
          <w:bottom w:val="nil"/>
          <w:right w:val="nil"/>
          <w:between w:val="nil"/>
        </w:pBdr>
        <w:tabs>
          <w:tab w:val="left" w:pos="205"/>
        </w:tabs>
        <w:spacing w:line="240" w:lineRule="auto"/>
        <w:ind w:leftChars="0" w:left="2" w:right="539" w:hanging="2"/>
        <w:jc w:val="both"/>
        <w:rPr>
          <w:iCs/>
          <w:color w:val="FF0000"/>
          <w:sz w:val="22"/>
          <w:szCs w:val="22"/>
        </w:rPr>
      </w:pPr>
    </w:p>
    <w:p w14:paraId="75D1E621" w14:textId="77777777" w:rsidR="008B0B10" w:rsidRPr="00C67D89" w:rsidRDefault="00000000" w:rsidP="00E6277A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 w:rsidRPr="00C67D89">
        <w:rPr>
          <w:color w:val="000000"/>
          <w:sz w:val="22"/>
          <w:szCs w:val="22"/>
        </w:rPr>
        <w:t>Principi di classificazione e filogenesi</w:t>
      </w:r>
    </w:p>
    <w:p w14:paraId="10768870" w14:textId="77777777" w:rsidR="008B0B10" w:rsidRPr="00C67D89" w:rsidRDefault="00000000" w:rsidP="00E6277A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 w:rsidRPr="00C67D89">
        <w:rPr>
          <w:color w:val="000000"/>
          <w:sz w:val="22"/>
          <w:szCs w:val="22"/>
        </w:rPr>
        <w:t xml:space="preserve">La nomenclatura biologica (es. </w:t>
      </w:r>
      <w:r w:rsidRPr="00C67D89">
        <w:rPr>
          <w:i/>
          <w:color w:val="000000"/>
          <w:sz w:val="22"/>
          <w:szCs w:val="22"/>
        </w:rPr>
        <w:t>Homo sapiens</w:t>
      </w:r>
      <w:r w:rsidRPr="00C67D89">
        <w:rPr>
          <w:color w:val="000000"/>
          <w:sz w:val="22"/>
          <w:szCs w:val="22"/>
        </w:rPr>
        <w:t xml:space="preserve">, </w:t>
      </w:r>
      <w:r w:rsidRPr="00C67D89">
        <w:rPr>
          <w:i/>
          <w:color w:val="000000"/>
          <w:sz w:val="22"/>
          <w:szCs w:val="22"/>
        </w:rPr>
        <w:t xml:space="preserve">Quercus </w:t>
      </w:r>
      <w:proofErr w:type="spellStart"/>
      <w:r w:rsidRPr="00C67D89">
        <w:rPr>
          <w:i/>
          <w:color w:val="000000"/>
          <w:sz w:val="22"/>
          <w:szCs w:val="22"/>
        </w:rPr>
        <w:t>robur</w:t>
      </w:r>
      <w:proofErr w:type="spellEnd"/>
      <w:r w:rsidRPr="00C67D89">
        <w:rPr>
          <w:color w:val="000000"/>
          <w:sz w:val="22"/>
          <w:szCs w:val="22"/>
        </w:rPr>
        <w:t>)</w:t>
      </w:r>
      <w:r w:rsidRPr="00C67D89">
        <w:rPr>
          <w:strike/>
          <w:color w:val="000000"/>
          <w:sz w:val="22"/>
          <w:szCs w:val="22"/>
        </w:rPr>
        <w:t xml:space="preserve"> </w:t>
      </w:r>
    </w:p>
    <w:p w14:paraId="2E5CDB53" w14:textId="70E1A5AE" w:rsidR="008B0B10" w:rsidRPr="00C67D89" w:rsidRDefault="00000000" w:rsidP="00E6277A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 w:rsidRPr="00C67D89">
        <w:rPr>
          <w:color w:val="000000"/>
          <w:sz w:val="22"/>
          <w:szCs w:val="22"/>
        </w:rPr>
        <w:t xml:space="preserve">Caratteristiche distintive di </w:t>
      </w:r>
      <w:proofErr w:type="spellStart"/>
      <w:r w:rsidRPr="00C67D89">
        <w:rPr>
          <w:color w:val="000000"/>
          <w:sz w:val="22"/>
          <w:szCs w:val="22"/>
        </w:rPr>
        <w:t>Bacteria</w:t>
      </w:r>
      <w:proofErr w:type="spellEnd"/>
      <w:r w:rsidRPr="00C67D89">
        <w:rPr>
          <w:color w:val="000000"/>
          <w:sz w:val="22"/>
          <w:szCs w:val="22"/>
        </w:rPr>
        <w:t xml:space="preserve">, </w:t>
      </w:r>
      <w:proofErr w:type="spellStart"/>
      <w:r w:rsidRPr="00C67D89">
        <w:rPr>
          <w:color w:val="000000"/>
          <w:sz w:val="22"/>
          <w:szCs w:val="22"/>
        </w:rPr>
        <w:t>Archaea</w:t>
      </w:r>
      <w:proofErr w:type="spellEnd"/>
      <w:r w:rsidRPr="00C67D89">
        <w:rPr>
          <w:color w:val="000000"/>
          <w:sz w:val="22"/>
          <w:szCs w:val="22"/>
        </w:rPr>
        <w:t xml:space="preserve">, </w:t>
      </w:r>
      <w:proofErr w:type="spellStart"/>
      <w:r w:rsidRPr="00C67D89">
        <w:rPr>
          <w:color w:val="000000"/>
          <w:sz w:val="22"/>
          <w:szCs w:val="22"/>
        </w:rPr>
        <w:t>Eukarya</w:t>
      </w:r>
      <w:proofErr w:type="spellEnd"/>
      <w:r w:rsidRPr="00C67D89">
        <w:rPr>
          <w:color w:val="000000"/>
          <w:sz w:val="22"/>
          <w:szCs w:val="22"/>
        </w:rPr>
        <w:t xml:space="preserve"> (unicellulari e pluricellulari). Cenni sui</w:t>
      </w:r>
      <w:r w:rsidR="00420798">
        <w:rPr>
          <w:color w:val="000000"/>
          <w:sz w:val="22"/>
          <w:szCs w:val="22"/>
        </w:rPr>
        <w:t xml:space="preserve"> </w:t>
      </w:r>
      <w:r w:rsidRPr="00C67D89">
        <w:rPr>
          <w:color w:val="000000"/>
          <w:sz w:val="22"/>
          <w:szCs w:val="22"/>
        </w:rPr>
        <w:t>virus</w:t>
      </w:r>
    </w:p>
    <w:p w14:paraId="3B56C031" w14:textId="77777777" w:rsidR="008B0B10" w:rsidRPr="00C67D89" w:rsidRDefault="00000000" w:rsidP="00E6277A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673"/>
        </w:tabs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 w:rsidRPr="00C67D89">
        <w:rPr>
          <w:color w:val="000000"/>
          <w:sz w:val="22"/>
          <w:szCs w:val="22"/>
        </w:rPr>
        <w:t>Meccanismi dell’evoluzione: variabilità genetica, selezione naturale, adattamento, speciazione, estinzione</w:t>
      </w:r>
    </w:p>
    <w:p w14:paraId="0A17E4C1" w14:textId="77777777" w:rsidR="008B0B10" w:rsidRDefault="008B0B10" w:rsidP="00E6277A">
      <w:pPr>
        <w:pBdr>
          <w:top w:val="nil"/>
          <w:left w:val="nil"/>
          <w:bottom w:val="nil"/>
          <w:right w:val="nil"/>
          <w:between w:val="nil"/>
        </w:pBdr>
        <w:tabs>
          <w:tab w:val="left" w:pos="177"/>
          <w:tab w:val="left" w:pos="397"/>
        </w:tabs>
        <w:spacing w:line="240" w:lineRule="auto"/>
        <w:ind w:left="0" w:right="537" w:hanging="2"/>
        <w:jc w:val="both"/>
        <w:rPr>
          <w:b/>
          <w:color w:val="000000"/>
          <w:sz w:val="22"/>
          <w:szCs w:val="22"/>
        </w:rPr>
      </w:pPr>
    </w:p>
    <w:p w14:paraId="56143572" w14:textId="77777777" w:rsidR="008B0B10" w:rsidRDefault="008B0B10" w:rsidP="00E6277A">
      <w:pPr>
        <w:pBdr>
          <w:top w:val="nil"/>
          <w:left w:val="nil"/>
          <w:bottom w:val="nil"/>
          <w:right w:val="nil"/>
          <w:between w:val="nil"/>
        </w:pBdr>
        <w:tabs>
          <w:tab w:val="left" w:pos="177"/>
          <w:tab w:val="left" w:pos="397"/>
        </w:tabs>
        <w:spacing w:line="240" w:lineRule="auto"/>
        <w:ind w:leftChars="0" w:left="0" w:right="537" w:firstLineChars="0" w:firstLine="0"/>
        <w:jc w:val="both"/>
        <w:rPr>
          <w:b/>
          <w:color w:val="000000"/>
          <w:sz w:val="22"/>
          <w:szCs w:val="22"/>
        </w:rPr>
      </w:pPr>
    </w:p>
    <w:p w14:paraId="605330ED" w14:textId="77777777" w:rsidR="008B0B10" w:rsidRDefault="00000000" w:rsidP="00E6277A">
      <w:pPr>
        <w:pBdr>
          <w:top w:val="nil"/>
          <w:left w:val="nil"/>
          <w:bottom w:val="nil"/>
          <w:right w:val="nil"/>
          <w:between w:val="nil"/>
        </w:pBdr>
        <w:tabs>
          <w:tab w:val="left" w:pos="177"/>
          <w:tab w:val="left" w:pos="397"/>
        </w:tabs>
        <w:spacing w:line="240" w:lineRule="auto"/>
        <w:ind w:left="0" w:right="537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Elementi di bioenergetica</w:t>
      </w:r>
    </w:p>
    <w:p w14:paraId="7288DE1E" w14:textId="77777777" w:rsidR="008B0B10" w:rsidRDefault="00000000" w:rsidP="00E6277A">
      <w:pPr>
        <w:pBdr>
          <w:top w:val="nil"/>
          <w:left w:val="nil"/>
          <w:bottom w:val="nil"/>
          <w:right w:val="nil"/>
          <w:between w:val="nil"/>
        </w:pBdr>
        <w:tabs>
          <w:tab w:val="left" w:pos="177"/>
          <w:tab w:val="left" w:pos="397"/>
        </w:tabs>
        <w:spacing w:line="240" w:lineRule="auto"/>
        <w:ind w:left="0" w:hanging="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La sezione comprende conoscenze elementari sui principali processi del metabolismo cellulare. Nei quesiti si verifica la capacità dello studente di riconoscere i processi di conversione, immagazzinamento, utilizzazione e scambio di energia. Alcuni quesiti consistono nella risoluzione di semplici problemi sull’efficienza dei processi metabolici o sull’effetto degli enzimi nelle reazioni metaboliche.</w:t>
      </w:r>
    </w:p>
    <w:p w14:paraId="07BE25EE" w14:textId="77777777" w:rsidR="008B0B10" w:rsidRDefault="008B0B10" w:rsidP="00E6277A">
      <w:pPr>
        <w:pBdr>
          <w:top w:val="nil"/>
          <w:left w:val="nil"/>
          <w:bottom w:val="nil"/>
          <w:right w:val="nil"/>
          <w:between w:val="nil"/>
        </w:pBdr>
        <w:tabs>
          <w:tab w:val="left" w:pos="177"/>
          <w:tab w:val="left" w:pos="397"/>
        </w:tabs>
        <w:spacing w:line="240" w:lineRule="auto"/>
        <w:ind w:left="0" w:right="537" w:hanging="2"/>
        <w:jc w:val="both"/>
        <w:rPr>
          <w:color w:val="000000"/>
          <w:sz w:val="22"/>
          <w:szCs w:val="22"/>
        </w:rPr>
      </w:pPr>
    </w:p>
    <w:p w14:paraId="24C1C6D9" w14:textId="77777777" w:rsidR="008B0B10" w:rsidRPr="00C67D89" w:rsidRDefault="00000000" w:rsidP="00E6277A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 w:rsidRPr="00C67D89">
        <w:rPr>
          <w:color w:val="000000"/>
          <w:sz w:val="22"/>
          <w:szCs w:val="22"/>
        </w:rPr>
        <w:t xml:space="preserve">Flussi di energia e significato biologico di fotosintesi, respirazione, glicolisi, fermentazione </w:t>
      </w:r>
    </w:p>
    <w:p w14:paraId="38F62CD4" w14:textId="77777777" w:rsidR="008B0B10" w:rsidRPr="00C67D89" w:rsidRDefault="00000000" w:rsidP="00E6277A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 w:rsidRPr="00C67D89">
        <w:rPr>
          <w:color w:val="000000"/>
          <w:sz w:val="22"/>
          <w:szCs w:val="22"/>
        </w:rPr>
        <w:t>Catabolismo e anabolismo</w:t>
      </w:r>
    </w:p>
    <w:p w14:paraId="57228B1E" w14:textId="77777777" w:rsidR="008B0B10" w:rsidRPr="00C67D89" w:rsidRDefault="00000000" w:rsidP="00E6277A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 w:rsidRPr="00C67D89">
        <w:rPr>
          <w:color w:val="000000"/>
          <w:sz w:val="22"/>
          <w:szCs w:val="22"/>
        </w:rPr>
        <w:t xml:space="preserve">Metabolismo autotrofo ed eterotrofo </w:t>
      </w:r>
    </w:p>
    <w:p w14:paraId="633FF063" w14:textId="77777777" w:rsidR="008B0B10" w:rsidRPr="00C67D89" w:rsidRDefault="00000000" w:rsidP="00E6277A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 w:rsidRPr="00C67D89">
        <w:rPr>
          <w:color w:val="000000"/>
          <w:sz w:val="22"/>
          <w:szCs w:val="22"/>
        </w:rPr>
        <w:t>Catalisi enzimatica</w:t>
      </w:r>
    </w:p>
    <w:p w14:paraId="26F5F4C9" w14:textId="77777777" w:rsidR="008B0B10" w:rsidRPr="00C67D89" w:rsidRDefault="00000000" w:rsidP="00E6277A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 w:rsidRPr="00C67D89">
        <w:rPr>
          <w:color w:val="000000"/>
          <w:sz w:val="22"/>
          <w:szCs w:val="22"/>
        </w:rPr>
        <w:t>Contenuto energetico dei principali alimenti</w:t>
      </w:r>
    </w:p>
    <w:p w14:paraId="44BC8F4C" w14:textId="77777777" w:rsidR="008B0B10" w:rsidRDefault="008B0B10" w:rsidP="00E6277A">
      <w:pPr>
        <w:pBdr>
          <w:top w:val="nil"/>
          <w:left w:val="nil"/>
          <w:bottom w:val="nil"/>
          <w:right w:val="nil"/>
          <w:between w:val="nil"/>
        </w:pBdr>
        <w:tabs>
          <w:tab w:val="left" w:pos="177"/>
        </w:tabs>
        <w:spacing w:line="240" w:lineRule="auto"/>
        <w:ind w:left="0" w:right="537" w:hanging="2"/>
        <w:jc w:val="both"/>
        <w:rPr>
          <w:b/>
          <w:color w:val="000000"/>
          <w:sz w:val="22"/>
          <w:szCs w:val="22"/>
        </w:rPr>
      </w:pPr>
    </w:p>
    <w:p w14:paraId="10D22D01" w14:textId="77777777" w:rsidR="008B0B10" w:rsidRDefault="008B0B10" w:rsidP="00E6277A">
      <w:pPr>
        <w:pBdr>
          <w:top w:val="nil"/>
          <w:left w:val="nil"/>
          <w:bottom w:val="nil"/>
          <w:right w:val="nil"/>
          <w:between w:val="nil"/>
        </w:pBdr>
        <w:tabs>
          <w:tab w:val="left" w:pos="177"/>
        </w:tabs>
        <w:spacing w:line="240" w:lineRule="auto"/>
        <w:ind w:left="0" w:right="537" w:hanging="2"/>
        <w:jc w:val="both"/>
        <w:rPr>
          <w:b/>
          <w:color w:val="000000"/>
          <w:sz w:val="22"/>
          <w:szCs w:val="22"/>
        </w:rPr>
      </w:pPr>
    </w:p>
    <w:p w14:paraId="6A154365" w14:textId="77777777" w:rsidR="008B0B10" w:rsidRDefault="00000000" w:rsidP="00E6277A">
      <w:pPr>
        <w:pBdr>
          <w:top w:val="nil"/>
          <w:left w:val="nil"/>
          <w:bottom w:val="nil"/>
          <w:right w:val="nil"/>
          <w:between w:val="nil"/>
        </w:pBdr>
        <w:tabs>
          <w:tab w:val="left" w:pos="177"/>
        </w:tabs>
        <w:spacing w:line="240" w:lineRule="auto"/>
        <w:ind w:left="0" w:right="537" w:hanging="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Elementi di ecologia</w:t>
      </w:r>
    </w:p>
    <w:p w14:paraId="4CC77732" w14:textId="5A23A681" w:rsidR="008B0B10" w:rsidRDefault="00000000" w:rsidP="00E6277A">
      <w:pPr>
        <w:pBdr>
          <w:top w:val="nil"/>
          <w:left w:val="nil"/>
          <w:bottom w:val="nil"/>
          <w:right w:val="nil"/>
          <w:between w:val="nil"/>
        </w:pBdr>
        <w:tabs>
          <w:tab w:val="left" w:pos="177"/>
        </w:tabs>
        <w:spacing w:line="240" w:lineRule="auto"/>
        <w:ind w:left="0" w:hanging="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Questo nucleo tematico comprende le principali interazioni tra organismi e tra organismi e ambiente, prese in considerazione a diversi livelli dell’organizzazione biologica. Si richiede che lo studente conosca il ruolo di autotrofi ed eterotrofi nel funzionamento degli ecosistemi, che sappia interpretare una catena alimentare e i trasferimenti di energia tra livelli trofici e che sappia riconoscere le differenze tra le principali interazioni biotiche</w:t>
      </w:r>
      <w:r w:rsidR="00E6277A">
        <w:rPr>
          <w:i/>
          <w:sz w:val="22"/>
          <w:szCs w:val="22"/>
        </w:rPr>
        <w:t>.</w:t>
      </w:r>
    </w:p>
    <w:p w14:paraId="1B349C86" w14:textId="77777777" w:rsidR="008B0B10" w:rsidRDefault="008B0B10" w:rsidP="00E6277A">
      <w:pPr>
        <w:pBdr>
          <w:top w:val="nil"/>
          <w:left w:val="nil"/>
          <w:bottom w:val="nil"/>
          <w:right w:val="nil"/>
          <w:between w:val="nil"/>
        </w:pBdr>
        <w:tabs>
          <w:tab w:val="left" w:pos="177"/>
        </w:tabs>
        <w:spacing w:line="240" w:lineRule="auto"/>
        <w:ind w:left="0" w:right="537" w:hanging="2"/>
        <w:jc w:val="both"/>
        <w:rPr>
          <w:color w:val="00B050"/>
          <w:sz w:val="22"/>
          <w:szCs w:val="22"/>
        </w:rPr>
      </w:pPr>
    </w:p>
    <w:p w14:paraId="4C656E9C" w14:textId="77777777" w:rsidR="008B0B10" w:rsidRPr="00C67D89" w:rsidRDefault="00000000" w:rsidP="00E6277A">
      <w:pPr>
        <w:pStyle w:val="Paragrafoelenco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 w:rsidRPr="00C67D89">
        <w:rPr>
          <w:color w:val="000000"/>
          <w:sz w:val="22"/>
          <w:szCs w:val="22"/>
        </w:rPr>
        <w:t>Individui, popolazioni, comunità ed ecosistemi</w:t>
      </w:r>
    </w:p>
    <w:p w14:paraId="6A513DC5" w14:textId="77777777" w:rsidR="008B0B10" w:rsidRPr="00C67D89" w:rsidRDefault="00000000" w:rsidP="00E6277A">
      <w:pPr>
        <w:pStyle w:val="Paragrafoelenco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 w:rsidRPr="00C67D89">
        <w:rPr>
          <w:color w:val="000000"/>
          <w:sz w:val="22"/>
          <w:szCs w:val="22"/>
        </w:rPr>
        <w:lastRenderedPageBreak/>
        <w:t>Produzione primaria e produzione secondaria</w:t>
      </w:r>
    </w:p>
    <w:p w14:paraId="49BBAC5F" w14:textId="77777777" w:rsidR="008B0B10" w:rsidRPr="00C67D89" w:rsidRDefault="00000000" w:rsidP="00E6277A">
      <w:pPr>
        <w:pStyle w:val="Paragrafoelenco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 w:rsidRPr="00C67D89">
        <w:rPr>
          <w:color w:val="000000"/>
          <w:sz w:val="22"/>
          <w:szCs w:val="22"/>
        </w:rPr>
        <w:t>Catene trofiche (autotrofi/produttori ed eterotrofi/consumatori)</w:t>
      </w:r>
    </w:p>
    <w:p w14:paraId="3FD09161" w14:textId="17899A51" w:rsidR="008B0B10" w:rsidRPr="00C67D89" w:rsidRDefault="00000000" w:rsidP="00E6277A">
      <w:pPr>
        <w:pStyle w:val="Paragrafoelenco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673"/>
        </w:tabs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 w:rsidRPr="00C67D89">
        <w:rPr>
          <w:color w:val="000000"/>
          <w:sz w:val="22"/>
          <w:szCs w:val="22"/>
        </w:rPr>
        <w:t>Interazioni</w:t>
      </w:r>
      <w:r w:rsidR="00420798">
        <w:rPr>
          <w:color w:val="000000"/>
          <w:sz w:val="22"/>
          <w:szCs w:val="22"/>
        </w:rPr>
        <w:t xml:space="preserve"> </w:t>
      </w:r>
      <w:r w:rsidRPr="00C67D89">
        <w:rPr>
          <w:color w:val="000000"/>
          <w:sz w:val="22"/>
          <w:szCs w:val="22"/>
        </w:rPr>
        <w:t>biotiche (differenze tra competizione, predazione, parassitismo, mutualismo e commensalismo)</w:t>
      </w:r>
    </w:p>
    <w:p w14:paraId="3F65FA0C" w14:textId="77777777" w:rsidR="008B0B10" w:rsidRDefault="008B0B10" w:rsidP="00E6277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673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463686F6" w14:textId="77777777" w:rsidR="008B0B10" w:rsidRDefault="008B0B10" w:rsidP="00E6277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673"/>
        </w:tabs>
        <w:spacing w:line="240" w:lineRule="auto"/>
        <w:ind w:left="0" w:right="537" w:hanging="2"/>
        <w:jc w:val="both"/>
        <w:rPr>
          <w:color w:val="000000"/>
          <w:sz w:val="22"/>
          <w:szCs w:val="22"/>
        </w:rPr>
      </w:pPr>
    </w:p>
    <w:p w14:paraId="34E454B9" w14:textId="77777777" w:rsidR="008B0B10" w:rsidRDefault="00000000" w:rsidP="00E6277A">
      <w:pPr>
        <w:pBdr>
          <w:top w:val="nil"/>
          <w:left w:val="nil"/>
          <w:bottom w:val="nil"/>
          <w:right w:val="nil"/>
          <w:between w:val="nil"/>
        </w:pBdr>
        <w:tabs>
          <w:tab w:val="left" w:pos="205"/>
        </w:tabs>
        <w:spacing w:line="240" w:lineRule="auto"/>
        <w:ind w:left="0" w:right="537" w:hanging="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Elementi di biotecnologie</w:t>
      </w:r>
    </w:p>
    <w:p w14:paraId="36931061" w14:textId="0FDF0802" w:rsidR="008B0B10" w:rsidRDefault="00000000" w:rsidP="00E6277A">
      <w:pPr>
        <w:pBdr>
          <w:top w:val="nil"/>
          <w:left w:val="nil"/>
          <w:bottom w:val="nil"/>
          <w:right w:val="nil"/>
          <w:between w:val="nil"/>
        </w:pBdr>
        <w:tabs>
          <w:tab w:val="left" w:pos="205"/>
        </w:tabs>
        <w:spacing w:line="240" w:lineRule="auto"/>
        <w:ind w:leftChars="0" w:left="426" w:firstLineChars="0" w:hanging="42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Gli</w:t>
      </w:r>
      <w:r w:rsidR="0071362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argomenti compresi in questa sezione riguardano i fondamenti teorici delle metodologie che utilizzano organismi viventi per la produzione di beni e servizi. Lo studente deve essere in grado di riconoscere le tappe fondamentali dei principali metodi utilizzati in ambito biotecnologico. Per rispondere ai quesiti occorre essere in grado di riconoscere i passaggi necessari per coltivare in vitro cellule microbiche, cellule e tessuti animali e vegetali, riconoscere i passaggi necessari per produrre organismi geneticamente modificati, sapere interpretare i risultati di semplici esperimenti che prevedono manipolazione del materiale genetico </w:t>
      </w:r>
    </w:p>
    <w:p w14:paraId="42E8248B" w14:textId="77777777" w:rsidR="008B0B10" w:rsidRPr="0071362D" w:rsidRDefault="008B0B10" w:rsidP="00E6277A">
      <w:pPr>
        <w:pBdr>
          <w:top w:val="nil"/>
          <w:left w:val="nil"/>
          <w:bottom w:val="nil"/>
          <w:right w:val="nil"/>
          <w:between w:val="nil"/>
        </w:pBdr>
        <w:tabs>
          <w:tab w:val="left" w:pos="205"/>
        </w:tabs>
        <w:spacing w:line="240" w:lineRule="auto"/>
        <w:ind w:leftChars="0" w:left="2" w:hanging="2"/>
        <w:jc w:val="both"/>
        <w:rPr>
          <w:iCs/>
          <w:sz w:val="22"/>
          <w:szCs w:val="22"/>
        </w:rPr>
      </w:pPr>
    </w:p>
    <w:p w14:paraId="5ECEB106" w14:textId="77777777" w:rsidR="008B0B10" w:rsidRPr="00C67D89" w:rsidRDefault="00000000" w:rsidP="00E6277A">
      <w:pPr>
        <w:pStyle w:val="Paragrafoelenco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 w:rsidRPr="00C67D89">
        <w:rPr>
          <w:color w:val="000000"/>
          <w:sz w:val="22"/>
          <w:szCs w:val="22"/>
        </w:rPr>
        <w:t>Ingegneria genetica</w:t>
      </w:r>
      <w:r w:rsidRPr="00C67D89">
        <w:rPr>
          <w:sz w:val="22"/>
          <w:szCs w:val="22"/>
        </w:rPr>
        <w:t>:</w:t>
      </w:r>
      <w:r w:rsidRPr="00C67D89">
        <w:rPr>
          <w:color w:val="000000"/>
          <w:sz w:val="22"/>
          <w:szCs w:val="22"/>
        </w:rPr>
        <w:t xml:space="preserve"> </w:t>
      </w:r>
      <w:r w:rsidRPr="00C67D89">
        <w:rPr>
          <w:sz w:val="22"/>
          <w:szCs w:val="22"/>
        </w:rPr>
        <w:t>t</w:t>
      </w:r>
      <w:r w:rsidRPr="00C67D89">
        <w:rPr>
          <w:color w:val="000000"/>
          <w:sz w:val="22"/>
          <w:szCs w:val="22"/>
        </w:rPr>
        <w:t xml:space="preserve">ecniche basate sulla manipolazione </w:t>
      </w:r>
      <w:r w:rsidRPr="00C67D89">
        <w:rPr>
          <w:sz w:val="22"/>
          <w:szCs w:val="22"/>
        </w:rPr>
        <w:t xml:space="preserve">del </w:t>
      </w:r>
      <w:r w:rsidRPr="00C67D89">
        <w:rPr>
          <w:color w:val="000000"/>
          <w:sz w:val="22"/>
          <w:szCs w:val="22"/>
        </w:rPr>
        <w:t>DNA, OGM</w:t>
      </w:r>
    </w:p>
    <w:p w14:paraId="3A6A2CCA" w14:textId="77777777" w:rsidR="008B0B10" w:rsidRPr="00C67D89" w:rsidRDefault="00000000" w:rsidP="00E6277A">
      <w:pPr>
        <w:pStyle w:val="Paragrafoelenco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 w:rsidRPr="00C67D89">
        <w:rPr>
          <w:color w:val="000000"/>
          <w:sz w:val="22"/>
          <w:szCs w:val="22"/>
        </w:rPr>
        <w:t>Biotecnologie animali</w:t>
      </w:r>
      <w:r w:rsidRPr="00C67D89">
        <w:rPr>
          <w:sz w:val="22"/>
          <w:szCs w:val="22"/>
        </w:rPr>
        <w:t xml:space="preserve">, </w:t>
      </w:r>
      <w:r w:rsidRPr="00C67D89">
        <w:rPr>
          <w:color w:val="000000"/>
          <w:sz w:val="22"/>
          <w:szCs w:val="22"/>
        </w:rPr>
        <w:t>vegetali e microbiche: uso degli organismi sulla base del fenotipo (selezione artificiale) o delle caratteristiche metaboliche (fermentazioni)</w:t>
      </w:r>
    </w:p>
    <w:p w14:paraId="164513A8" w14:textId="77777777" w:rsidR="008B0B10" w:rsidRPr="00C67D89" w:rsidRDefault="00000000" w:rsidP="00E6277A">
      <w:pPr>
        <w:pStyle w:val="Paragrafoelenco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firstLineChars="0"/>
        <w:jc w:val="both"/>
        <w:rPr>
          <w:sz w:val="22"/>
          <w:szCs w:val="22"/>
        </w:rPr>
      </w:pPr>
      <w:r w:rsidRPr="00C67D89">
        <w:rPr>
          <w:sz w:val="22"/>
          <w:szCs w:val="22"/>
        </w:rPr>
        <w:t>Applicazioni biotecnologiche in campo agricolo, ambientale e biomedico</w:t>
      </w:r>
    </w:p>
    <w:sectPr w:rsidR="008B0B10" w:rsidRPr="00C67D89" w:rsidSect="00566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1701" w:right="1418" w:bottom="1418" w:left="1418" w:header="709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D18C2" w14:textId="77777777" w:rsidR="00177F57" w:rsidRDefault="00177F57">
      <w:pPr>
        <w:spacing w:line="240" w:lineRule="auto"/>
        <w:ind w:left="0" w:hanging="2"/>
      </w:pPr>
      <w:r>
        <w:separator/>
      </w:r>
    </w:p>
  </w:endnote>
  <w:endnote w:type="continuationSeparator" w:id="0">
    <w:p w14:paraId="4391EBA3" w14:textId="77777777" w:rsidR="00177F57" w:rsidRDefault="00177F5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94CC" w14:textId="77777777" w:rsidR="008B0B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560F2DED" w14:textId="77777777" w:rsidR="008B0B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1F61B271" w14:textId="77777777" w:rsidR="008B0B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2076E9F" w14:textId="77777777" w:rsidR="008B0B10" w:rsidRDefault="008B0B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8221" w14:textId="77777777" w:rsidR="008B0B10" w:rsidRDefault="008B0B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363C" w14:textId="77777777" w:rsidR="008B0B10" w:rsidRDefault="008B0B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12036" w14:textId="77777777" w:rsidR="00177F57" w:rsidRDefault="00177F57">
      <w:pPr>
        <w:spacing w:line="240" w:lineRule="auto"/>
        <w:ind w:left="0" w:hanging="2"/>
      </w:pPr>
      <w:r>
        <w:separator/>
      </w:r>
    </w:p>
  </w:footnote>
  <w:footnote w:type="continuationSeparator" w:id="0">
    <w:p w14:paraId="582E3D46" w14:textId="77777777" w:rsidR="00177F57" w:rsidRDefault="00177F5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D9E1" w14:textId="77777777" w:rsidR="008B0B10" w:rsidRDefault="008B0B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636C" w14:textId="77777777" w:rsidR="008B0B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ascii="Arial" w:eastAsia="Arial" w:hAnsi="Arial" w:cs="Arial"/>
        <w:color w:val="BFBFBF"/>
        <w:sz w:val="16"/>
        <w:szCs w:val="16"/>
      </w:rPr>
    </w:pPr>
    <w:proofErr w:type="spellStart"/>
    <w:r>
      <w:rPr>
        <w:rFonts w:ascii="Arial" w:eastAsia="Arial" w:hAnsi="Arial" w:cs="Arial"/>
        <w:color w:val="BFBFBF"/>
        <w:sz w:val="16"/>
        <w:szCs w:val="16"/>
      </w:rPr>
      <w:t>Syllabus</w:t>
    </w:r>
    <w:proofErr w:type="spellEnd"/>
    <w:r>
      <w:rPr>
        <w:rFonts w:ascii="Arial" w:eastAsia="Arial" w:hAnsi="Arial" w:cs="Arial"/>
        <w:color w:val="BFBFBF"/>
        <w:sz w:val="16"/>
        <w:szCs w:val="16"/>
      </w:rPr>
      <w:t xml:space="preserve"> per Biologia TOLC-B</w:t>
    </w:r>
  </w:p>
  <w:p w14:paraId="379A09AA" w14:textId="77777777" w:rsidR="008B0B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Arial" w:eastAsia="Arial" w:hAnsi="Arial" w:cs="Arial"/>
        <w:color w:val="BFBFBF"/>
        <w:sz w:val="16"/>
        <w:szCs w:val="16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317C6AF" wp14:editId="122DE8B1">
          <wp:simplePos x="0" y="0"/>
          <wp:positionH relativeFrom="column">
            <wp:posOffset>-76732</wp:posOffset>
          </wp:positionH>
          <wp:positionV relativeFrom="paragraph">
            <wp:posOffset>-397087</wp:posOffset>
          </wp:positionV>
          <wp:extent cx="1370153" cy="578312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0153" cy="5783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3AF8" w14:textId="77777777" w:rsidR="008B0B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06447BDC" wp14:editId="0C506B2F">
          <wp:simplePos x="0" y="0"/>
          <wp:positionH relativeFrom="column">
            <wp:posOffset>-69893</wp:posOffset>
          </wp:positionH>
          <wp:positionV relativeFrom="paragraph">
            <wp:posOffset>0</wp:posOffset>
          </wp:positionV>
          <wp:extent cx="1369695" cy="57785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9695" cy="577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6FF"/>
    <w:multiLevelType w:val="multilevel"/>
    <w:tmpl w:val="69AEA35E"/>
    <w:lvl w:ilvl="0">
      <w:start w:val="1"/>
      <w:numFmt w:val="bullet"/>
      <w:lvlText w:val="●"/>
      <w:lvlJc w:val="left"/>
      <w:pPr>
        <w:ind w:left="454" w:hanging="45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450E87"/>
    <w:multiLevelType w:val="multilevel"/>
    <w:tmpl w:val="97A64B52"/>
    <w:lvl w:ilvl="0">
      <w:start w:val="1"/>
      <w:numFmt w:val="bullet"/>
      <w:lvlText w:val="●"/>
      <w:lvlJc w:val="left"/>
      <w:pPr>
        <w:ind w:left="454" w:hanging="45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925B02"/>
    <w:multiLevelType w:val="multilevel"/>
    <w:tmpl w:val="97A64B52"/>
    <w:lvl w:ilvl="0">
      <w:start w:val="1"/>
      <w:numFmt w:val="bullet"/>
      <w:lvlText w:val="●"/>
      <w:lvlJc w:val="left"/>
      <w:pPr>
        <w:ind w:left="454" w:hanging="45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4548E8"/>
    <w:multiLevelType w:val="multilevel"/>
    <w:tmpl w:val="97A64B52"/>
    <w:lvl w:ilvl="0">
      <w:start w:val="1"/>
      <w:numFmt w:val="bullet"/>
      <w:lvlText w:val="●"/>
      <w:lvlJc w:val="left"/>
      <w:pPr>
        <w:ind w:left="454" w:hanging="45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BCA0444"/>
    <w:multiLevelType w:val="multilevel"/>
    <w:tmpl w:val="93F0CD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5796D0D"/>
    <w:multiLevelType w:val="multilevel"/>
    <w:tmpl w:val="C180D3CA"/>
    <w:lvl w:ilvl="0">
      <w:start w:val="1"/>
      <w:numFmt w:val="bullet"/>
      <w:lvlText w:val="●"/>
      <w:lvlJc w:val="left"/>
      <w:pPr>
        <w:ind w:left="454" w:hanging="45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6404644"/>
    <w:multiLevelType w:val="multilevel"/>
    <w:tmpl w:val="97A64B52"/>
    <w:lvl w:ilvl="0">
      <w:start w:val="1"/>
      <w:numFmt w:val="bullet"/>
      <w:lvlText w:val="●"/>
      <w:lvlJc w:val="left"/>
      <w:pPr>
        <w:ind w:left="454" w:hanging="45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92440EA"/>
    <w:multiLevelType w:val="multilevel"/>
    <w:tmpl w:val="97A64B52"/>
    <w:lvl w:ilvl="0">
      <w:start w:val="1"/>
      <w:numFmt w:val="bullet"/>
      <w:lvlText w:val="●"/>
      <w:lvlJc w:val="left"/>
      <w:pPr>
        <w:ind w:left="454" w:hanging="45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D0504B5"/>
    <w:multiLevelType w:val="multilevel"/>
    <w:tmpl w:val="9F588478"/>
    <w:lvl w:ilvl="0">
      <w:start w:val="1"/>
      <w:numFmt w:val="bullet"/>
      <w:lvlText w:val="●"/>
      <w:lvlJc w:val="left"/>
      <w:pPr>
        <w:ind w:left="454" w:hanging="45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9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1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5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7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1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D242F5B"/>
    <w:multiLevelType w:val="multilevel"/>
    <w:tmpl w:val="02026C3A"/>
    <w:lvl w:ilvl="0">
      <w:start w:val="1"/>
      <w:numFmt w:val="bullet"/>
      <w:lvlText w:val="●"/>
      <w:lvlJc w:val="left"/>
      <w:pPr>
        <w:ind w:left="454" w:hanging="45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8EB089A"/>
    <w:multiLevelType w:val="multilevel"/>
    <w:tmpl w:val="97A64B52"/>
    <w:lvl w:ilvl="0">
      <w:start w:val="1"/>
      <w:numFmt w:val="bullet"/>
      <w:lvlText w:val="●"/>
      <w:lvlJc w:val="left"/>
      <w:pPr>
        <w:ind w:left="454" w:hanging="45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5634AAA"/>
    <w:multiLevelType w:val="multilevel"/>
    <w:tmpl w:val="4F722E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CAC5B17"/>
    <w:multiLevelType w:val="multilevel"/>
    <w:tmpl w:val="97A64B52"/>
    <w:lvl w:ilvl="0">
      <w:start w:val="1"/>
      <w:numFmt w:val="bullet"/>
      <w:lvlText w:val="●"/>
      <w:lvlJc w:val="left"/>
      <w:pPr>
        <w:ind w:left="454" w:hanging="45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3CE74C2"/>
    <w:multiLevelType w:val="multilevel"/>
    <w:tmpl w:val="97A64B52"/>
    <w:lvl w:ilvl="0">
      <w:start w:val="1"/>
      <w:numFmt w:val="bullet"/>
      <w:lvlText w:val="●"/>
      <w:lvlJc w:val="left"/>
      <w:pPr>
        <w:ind w:left="454" w:hanging="45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87A40AF"/>
    <w:multiLevelType w:val="multilevel"/>
    <w:tmpl w:val="97A64B52"/>
    <w:lvl w:ilvl="0">
      <w:start w:val="1"/>
      <w:numFmt w:val="bullet"/>
      <w:lvlText w:val="●"/>
      <w:lvlJc w:val="left"/>
      <w:pPr>
        <w:ind w:left="454" w:hanging="45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AF14F47"/>
    <w:multiLevelType w:val="multilevel"/>
    <w:tmpl w:val="5350AB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E1E257F"/>
    <w:multiLevelType w:val="multilevel"/>
    <w:tmpl w:val="97A64B52"/>
    <w:lvl w:ilvl="0">
      <w:start w:val="1"/>
      <w:numFmt w:val="bullet"/>
      <w:lvlText w:val="●"/>
      <w:lvlJc w:val="left"/>
      <w:pPr>
        <w:ind w:left="454" w:hanging="45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0B87643"/>
    <w:multiLevelType w:val="multilevel"/>
    <w:tmpl w:val="675A80FA"/>
    <w:lvl w:ilvl="0">
      <w:start w:val="1"/>
      <w:numFmt w:val="bullet"/>
      <w:lvlText w:val="●"/>
      <w:lvlJc w:val="left"/>
      <w:pPr>
        <w:ind w:left="454" w:hanging="45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1B97F1A"/>
    <w:multiLevelType w:val="multilevel"/>
    <w:tmpl w:val="97A64B52"/>
    <w:lvl w:ilvl="0">
      <w:start w:val="1"/>
      <w:numFmt w:val="bullet"/>
      <w:lvlText w:val="●"/>
      <w:lvlJc w:val="left"/>
      <w:pPr>
        <w:ind w:left="454" w:hanging="45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792612D"/>
    <w:multiLevelType w:val="multilevel"/>
    <w:tmpl w:val="68C27B44"/>
    <w:lvl w:ilvl="0">
      <w:start w:val="1"/>
      <w:numFmt w:val="bullet"/>
      <w:lvlText w:val="●"/>
      <w:lvlJc w:val="left"/>
      <w:pPr>
        <w:ind w:left="454" w:hanging="45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43557208">
    <w:abstractNumId w:val="12"/>
  </w:num>
  <w:num w:numId="2" w16cid:durableId="1987976160">
    <w:abstractNumId w:val="17"/>
  </w:num>
  <w:num w:numId="3" w16cid:durableId="1232812653">
    <w:abstractNumId w:val="0"/>
  </w:num>
  <w:num w:numId="4" w16cid:durableId="85008359">
    <w:abstractNumId w:val="11"/>
  </w:num>
  <w:num w:numId="5" w16cid:durableId="306059995">
    <w:abstractNumId w:val="8"/>
  </w:num>
  <w:num w:numId="6" w16cid:durableId="2133279043">
    <w:abstractNumId w:val="9"/>
  </w:num>
  <w:num w:numId="7" w16cid:durableId="587233963">
    <w:abstractNumId w:val="5"/>
  </w:num>
  <w:num w:numId="8" w16cid:durableId="572593635">
    <w:abstractNumId w:val="15"/>
  </w:num>
  <w:num w:numId="9" w16cid:durableId="831919112">
    <w:abstractNumId w:val="4"/>
  </w:num>
  <w:num w:numId="10" w16cid:durableId="677276008">
    <w:abstractNumId w:val="19"/>
  </w:num>
  <w:num w:numId="11" w16cid:durableId="1315914541">
    <w:abstractNumId w:val="16"/>
  </w:num>
  <w:num w:numId="12" w16cid:durableId="572008894">
    <w:abstractNumId w:val="6"/>
  </w:num>
  <w:num w:numId="13" w16cid:durableId="1881474066">
    <w:abstractNumId w:val="14"/>
  </w:num>
  <w:num w:numId="14" w16cid:durableId="993535081">
    <w:abstractNumId w:val="2"/>
  </w:num>
  <w:num w:numId="15" w16cid:durableId="87579539">
    <w:abstractNumId w:val="18"/>
  </w:num>
  <w:num w:numId="16" w16cid:durableId="140999748">
    <w:abstractNumId w:val="3"/>
  </w:num>
  <w:num w:numId="17" w16cid:durableId="1359118068">
    <w:abstractNumId w:val="7"/>
  </w:num>
  <w:num w:numId="18" w16cid:durableId="45184094">
    <w:abstractNumId w:val="1"/>
  </w:num>
  <w:num w:numId="19" w16cid:durableId="2124495476">
    <w:abstractNumId w:val="10"/>
  </w:num>
  <w:num w:numId="20" w16cid:durableId="4182168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B10"/>
    <w:rsid w:val="00177F57"/>
    <w:rsid w:val="002230B2"/>
    <w:rsid w:val="00311CDD"/>
    <w:rsid w:val="00420798"/>
    <w:rsid w:val="004B0B14"/>
    <w:rsid w:val="00541D2A"/>
    <w:rsid w:val="005665D5"/>
    <w:rsid w:val="00695FF1"/>
    <w:rsid w:val="0071362D"/>
    <w:rsid w:val="00790A97"/>
    <w:rsid w:val="00865F1F"/>
    <w:rsid w:val="008B0B10"/>
    <w:rsid w:val="0094676A"/>
    <w:rsid w:val="009A4DA8"/>
    <w:rsid w:val="00B239DB"/>
    <w:rsid w:val="00C67D89"/>
    <w:rsid w:val="00C80FD4"/>
    <w:rsid w:val="00CB3B8F"/>
    <w:rsid w:val="00CF204E"/>
    <w:rsid w:val="00E6277A"/>
    <w:rsid w:val="00FD1648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5F7C78"/>
  <w15:docId w15:val="{2903A065-363D-094F-A128-8D2E14F3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Testofumetto">
    <w:name w:val="Balloon Text"/>
    <w:basedOn w:val="Normale"/>
    <w:qFormat/>
    <w:rPr>
      <w:rFonts w:ascii="Tahoma" w:eastAsia="Times New Roman" w:hAnsi="Tahoma"/>
      <w:sz w:val="16"/>
      <w:szCs w:val="16"/>
    </w:rPr>
  </w:style>
  <w:style w:type="character" w:customStyle="1" w:styleId="TestofumettoCarattere">
    <w:name w:val="Testo fumetto Carattere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position w:val="-1"/>
      <w:sz w:val="20"/>
      <w:szCs w:val="20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Revisione">
    <w:name w:val="Revision"/>
    <w:hidden/>
    <w:uiPriority w:val="99"/>
    <w:semiHidden/>
    <w:rsid w:val="000B6E8F"/>
    <w:pPr>
      <w:ind w:firstLine="0"/>
    </w:pPr>
    <w:rPr>
      <w:position w:val="-1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4F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4F5"/>
    <w:rPr>
      <w:position w:val="-1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4F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4F5"/>
    <w:rPr>
      <w:position w:val="-1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0A04F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3B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3B67"/>
    <w:rPr>
      <w:b/>
      <w:bCs/>
      <w:position w:val="-1"/>
      <w:sz w:val="20"/>
      <w:szCs w:val="20"/>
      <w:lang w:eastAsia="en-US"/>
    </w:rPr>
  </w:style>
  <w:style w:type="table" w:customStyle="1" w:styleId="TableNormal6">
    <w:name w:val="Table Normal6"/>
    <w:rsid w:val="00480E2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ientazione.i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rientazione.it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Tgm1+9yC8HUU0XENAEHb+DhsA==">AMUW2mVLL/VUWeUarR/kRyvzNTxwAnHzY0zjItWmLL5KTklbNZUl1mcapyaooxYK97KPVaLgUE8jVh+outVynNH0FGec3EZVBd/AYrfHmv7xtdsnJ7+J0dg=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Cioni</dc:creator>
  <cp:lastModifiedBy>Settimio Mobilio</cp:lastModifiedBy>
  <cp:revision>9</cp:revision>
  <dcterms:created xsi:type="dcterms:W3CDTF">2022-07-21T01:23:00Z</dcterms:created>
  <dcterms:modified xsi:type="dcterms:W3CDTF">2022-10-25T09:16:00Z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-1967038165</vt:i4>
  </property>
</Properties>
</file>